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6A069" w14:textId="77777777" w:rsidR="00164405" w:rsidRDefault="00543E89">
      <w:pPr>
        <w:jc w:val="center"/>
      </w:pPr>
      <w:r>
        <w:rPr>
          <w:rFonts w:ascii="Times New Roman" w:hAnsi="Times New Roman"/>
          <w:b/>
          <w:color w:val="000000"/>
          <w:sz w:val="24"/>
        </w:rPr>
        <w:t>Data Management Plan (DMP) for Places 1995-Present Dataset</w:t>
      </w:r>
      <w:r>
        <w:rPr>
          <w:rFonts w:ascii="Times New Roman" w:hAnsi="Times New Roman"/>
          <w:color w:val="000000"/>
          <w:sz w:val="24"/>
        </w:rPr>
        <w:br/>
        <w:t>U.S. Department of Commerce (DOC)</w:t>
      </w:r>
      <w:r>
        <w:rPr>
          <w:rFonts w:ascii="Times New Roman" w:hAnsi="Times New Roman"/>
          <w:color w:val="000000"/>
          <w:sz w:val="24"/>
        </w:rPr>
        <w:br/>
        <w:t>United States Census Bureau (USCB),</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Https://doi.org/10.21949/1520805</w:t>
      </w:r>
      <w:r>
        <w:rPr>
          <w:rFonts w:ascii="Times New Roman" w:hAnsi="Times New Roman"/>
          <w:color w:val="000000"/>
          <w:sz w:val="24"/>
        </w:rPr>
        <w:br/>
      </w:r>
    </w:p>
    <w:p w14:paraId="3934AF64" w14:textId="67250C5E" w:rsidR="00164405" w:rsidRDefault="00543E89">
      <w:r>
        <w:rPr>
          <w:rFonts w:ascii="Times New Roman" w:hAnsi="Times New Roman"/>
          <w:b/>
          <w:color w:val="000000"/>
          <w:sz w:val="24"/>
        </w:rPr>
        <w:t>Recommended Citation:</w:t>
      </w:r>
      <w:r>
        <w:rPr>
          <w:rFonts w:ascii="Times New Roman" w:hAnsi="Times New Roman"/>
          <w:color w:val="000000"/>
          <w:sz w:val="24"/>
        </w:rPr>
        <w:br/>
        <w:t xml:space="preserve">U.S. Department of Commerce (DOC), United States Census Bureau (USCB); U.S. Department of Transportation (USDOT), Bureau of Transportation Statistics (BTS) [distributor]. Places 1995-Present [datasets]. Https://doi.org/10.21949/1520805.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2021-03-24: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Places 1995-Present Dataset</w:t>
      </w:r>
      <w:r>
        <w:rPr>
          <w:rFonts w:ascii="Times New Roman" w:hAnsi="Times New Roman"/>
          <w:color w:val="000000"/>
          <w:sz w:val="24"/>
        </w:rPr>
        <w:br/>
        <w:t>URL: Https://doi.org/10.21949/1520805</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Commerce (DOC), United States Census Bureau (USCB)</w:t>
      </w:r>
      <w:r>
        <w:rPr>
          <w:rFonts w:ascii="Times New Roman" w:hAnsi="Times New Roman"/>
          <w:color w:val="000000"/>
          <w:sz w:val="24"/>
        </w:rPr>
        <w:br/>
        <w:t xml:space="preserve">      Address: 4600 Silver Hill Rd., Washington D.C. 20233</w:t>
      </w:r>
      <w:r>
        <w:rPr>
          <w:rFonts w:ascii="Times New Roman" w:hAnsi="Times New Roman"/>
          <w:color w:val="000000"/>
          <w:sz w:val="24"/>
        </w:rPr>
        <w:br/>
        <w:t xml:space="preserve">      Contact: geo.bas@census.gov/geo.geography@census.gov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Places 1995-Present dataset</w:t>
      </w:r>
      <w:r w:rsidR="00FF09F5">
        <w:rPr>
          <w:rFonts w:ascii="Times New Roman" w:hAnsi="Times New Roman"/>
          <w:color w:val="000000"/>
          <w:sz w:val="24"/>
        </w:rPr>
        <w:t>, formerly known as Populated Places,</w:t>
      </w:r>
      <w:r>
        <w:rPr>
          <w:rFonts w:ascii="Times New Roman" w:hAnsi="Times New Roman"/>
          <w:color w:val="000000"/>
          <w:sz w:val="24"/>
        </w:rPr>
        <w:t xml:space="preserve"> is from the United States Census Bureau (USCB), and is part of the U.S. Department of Transportation (USDOT)/Bureau of Transportation Statistics’ (BTS's) National Transportation Atlas Database (NTAD). This resource is a member of a series. The TIGER/Line shapefiles and related database files (.dbf) are an extract of selected geographic and cartographic information from the U.S. Census Bureau's Master Address File / Topologically Integrated Geographic Encoding and Referencing (MAF/TIGER) Database (MTDB). The MTDB represents a seamless national file with no overlaps or gaps between parts, however, each TIGER/Line shapefile is designed to stand alone as an independent data set, or they can be combined to cover the entire nation. The TIGER/Line shapefiles include both incorporated places (legal entities) and census designated places or CDPs (statistical entities). An incorporated place is established to provide governmental functions for a concentration of people as opposed to a minor civil division (MCD), which generally is created to provide services or administer an area without regard, necessarily, to population. Places always nest within a state, but may extend across county and county subdivision boundaries. An incorporated place usually is a city, town, village, or borough, but can have other legal descriptions. CDPs are delineated for the decennial census as the statistical counterparts of incorporated places. CDPs are delineated to provide data for settled concentrations of population that are identifiable by name, but are not legally incorporated under the laws of the state in which they are located. The boundaries for CDPs often are defined in partnership with state, local, and/or tribal officials and usually coincide with visible features or the boundary of an adjacent incorporated place or another legal entity. CDP boundaries often change from one decennial census to the next with changes in the settlement pattern and development; a CDP with the same name as in an earlier census does not necessarily have the same boundary. The only population/housing size requirement for CDPs is that they must contain some housing and population. The boundaries of all CDPs were delineated as part of the Census Bureau's Participant Statistical Areas Program (PSAP) for the Census, but some CDPs were added or updated through the BAS as well.</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 xml:space="preserve">The data files collected here are saved in the ubiquitous and common geospatial shapefile (.shp) and file geodatabase (.gdb)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r>
      <w:r>
        <w:rPr>
          <w:rFonts w:ascii="Times New Roman" w:hAnsi="Times New Roman"/>
          <w:color w:val="000000"/>
          <w:sz w:val="24"/>
        </w:rPr>
        <w:lastRenderedPageBreak/>
        <w:t>Citation of the data is appreciated. Please use the following recommended citation:</w:t>
      </w:r>
      <w:r>
        <w:rPr>
          <w:rFonts w:ascii="Times New Roman" w:hAnsi="Times New Roman"/>
          <w:color w:val="000000"/>
          <w:sz w:val="24"/>
        </w:rPr>
        <w:br/>
        <w:t>U.S. Department of Commerce (DOC), United States Census Bureau (USCB); U.S. Department of Transportation, Bureau of Transportation Statistics (BTS) [distributor]. Places 1995-Present [datasets]. Https://doi.org/10.21949/1520805</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Https://doi.org/10.21949/1520805 </w:t>
      </w:r>
      <w:r>
        <w:rPr>
          <w:rFonts w:ascii="Times New Roman" w:hAnsi="Times New Roman"/>
          <w:color w:val="000000"/>
          <w:sz w:val="24"/>
        </w:rPr>
        <w:br/>
      </w:r>
      <w:r>
        <w:rPr>
          <w:rFonts w:ascii="Times New Roman" w:hAnsi="Times New Roman"/>
          <w:color w:val="000000"/>
          <w:sz w:val="24"/>
        </w:rPr>
        <w:br/>
        <w:t>The assigned DOI resolves to the repository landing page for the “Places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164405" w:rsidSect="00543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0688923">
    <w:abstractNumId w:val="8"/>
  </w:num>
  <w:num w:numId="2" w16cid:durableId="398214599">
    <w:abstractNumId w:val="6"/>
  </w:num>
  <w:num w:numId="3" w16cid:durableId="998656794">
    <w:abstractNumId w:val="5"/>
  </w:num>
  <w:num w:numId="4" w16cid:durableId="2041543205">
    <w:abstractNumId w:val="4"/>
  </w:num>
  <w:num w:numId="5" w16cid:durableId="960499719">
    <w:abstractNumId w:val="7"/>
  </w:num>
  <w:num w:numId="6" w16cid:durableId="1301037488">
    <w:abstractNumId w:val="3"/>
  </w:num>
  <w:num w:numId="7" w16cid:durableId="506285694">
    <w:abstractNumId w:val="2"/>
  </w:num>
  <w:num w:numId="8" w16cid:durableId="1910069128">
    <w:abstractNumId w:val="1"/>
  </w:num>
  <w:num w:numId="9" w16cid:durableId="180774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4405"/>
    <w:rsid w:val="0029639D"/>
    <w:rsid w:val="00326F90"/>
    <w:rsid w:val="00543E89"/>
    <w:rsid w:val="00AA1D8D"/>
    <w:rsid w:val="00B47730"/>
    <w:rsid w:val="00CB0664"/>
    <w:rsid w:val="00FC693F"/>
    <w:rsid w:val="00FF0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2155A"/>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2025-05-30T19:12:00Z</dcterms:modified>
  <cp:category/>
</cp:coreProperties>
</file>